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18D1" w14:textId="622B1D1A" w:rsidR="008136F0" w:rsidRPr="004D5506" w:rsidRDefault="004D5506" w:rsidP="004D5506">
      <w:pPr>
        <w:jc w:val="center"/>
        <w:rPr>
          <w:b/>
          <w:bCs/>
          <w:u w:val="single"/>
        </w:rPr>
      </w:pPr>
      <w:r w:rsidRPr="004D5506">
        <w:rPr>
          <w:b/>
          <w:bCs/>
          <w:u w:val="single"/>
        </w:rPr>
        <w:t>General Assembly 2026</w:t>
      </w:r>
    </w:p>
    <w:p w14:paraId="793F9960" w14:textId="1A47AFD5" w:rsidR="004D5506" w:rsidRPr="004C2376" w:rsidRDefault="004D5506">
      <w:pPr>
        <w:rPr>
          <w:b/>
          <w:bCs/>
        </w:rPr>
      </w:pPr>
      <w:r w:rsidRPr="004C2376">
        <w:rPr>
          <w:b/>
          <w:bCs/>
        </w:rPr>
        <w:t>Friday 15</w:t>
      </w:r>
      <w:r w:rsidRPr="004C2376">
        <w:rPr>
          <w:b/>
          <w:bCs/>
          <w:vertAlign w:val="superscript"/>
        </w:rPr>
        <w:t>th</w:t>
      </w:r>
      <w:r w:rsidRPr="004C2376">
        <w:rPr>
          <w:b/>
          <w:bCs/>
        </w:rPr>
        <w:t xml:space="preserve"> May:</w:t>
      </w:r>
    </w:p>
    <w:p w14:paraId="3A1E870D" w14:textId="4D5067DB" w:rsidR="004D5506" w:rsidRDefault="004D5506">
      <w:r>
        <w:t>We welcomed the Lord High Commissioner, Lady Elish Angiolini, before installing the Rev Gordon Kennedy as Moderator. The report from the Legal Questions Committee enabled the passing of two amendments to the Safeguarding Act and the Discipline Act.</w:t>
      </w:r>
    </w:p>
    <w:p w14:paraId="2C692B68" w14:textId="74ED8019" w:rsidR="004D5506" w:rsidRDefault="004D5506">
      <w:r>
        <w:t xml:space="preserve">The Assembly Trustees report included information on a new framework for financing ministry. This was for information on what is guiding </w:t>
      </w:r>
      <w:r w:rsidR="00972857">
        <w:t xml:space="preserve">thinking, with a definitive proposal to be brought to the 2027 General Assembly. There is no change to Giving to Grow for 2026. There was encouragement for congregations to engage with the Stewardship Team and the </w:t>
      </w:r>
      <w:r w:rsidR="00972857">
        <w:rPr>
          <w:i/>
          <w:iCs/>
        </w:rPr>
        <w:t>Bearing Fruit – a financial health-check for growth</w:t>
      </w:r>
      <w:r w:rsidR="00972857">
        <w:t xml:space="preserve"> online financial health check. The Scots Hotel in Tiberias, Israel, will be leased to a private partner to help with sustainability and development.</w:t>
      </w:r>
    </w:p>
    <w:p w14:paraId="6C05CEB9" w14:textId="35D36FFE" w:rsidR="009766CB" w:rsidRDefault="00BA7370">
      <w:hyperlink r:id="rId4" w:history="1">
        <w:r w:rsidRPr="009766CB">
          <w:rPr>
            <w:rStyle w:val="Hyperlink"/>
          </w:rPr>
          <w:t>Report Of The Faith Action Programme Leadership Team And The Theological Forum On Church Decline: Reflecting On The Causes And Building For A Better Future</w:t>
        </w:r>
      </w:hyperlink>
      <w:r>
        <w:t xml:space="preserve"> </w:t>
      </w:r>
      <w:r w:rsidR="009766CB" w:rsidRPr="009766CB">
        <w:t>is commended for Presbyteries and Congregations to read, study and consider its recommendations.</w:t>
      </w:r>
    </w:p>
    <w:p w14:paraId="52B2128B" w14:textId="7F9034D5" w:rsidR="009766CB" w:rsidRDefault="009766CB">
      <w:r>
        <w:t xml:space="preserve">The report on Clyde Presbytery by the Presbytery Review Committee was received, and well done to Rev Sonia </w:t>
      </w:r>
      <w:r w:rsidR="000F0E48" w:rsidRPr="000F0E48">
        <w:t>Blakesley</w:t>
      </w:r>
      <w:r w:rsidR="00EF6CB6">
        <w:t xml:space="preserve"> </w:t>
      </w:r>
      <w:r>
        <w:t>(St Marks: Oldhall) for keeping the report from the Safeguarding Committee engaging – no convenor wants the last report of a very long day!</w:t>
      </w:r>
    </w:p>
    <w:p w14:paraId="24418F4E" w14:textId="5F128AFC" w:rsidR="009766CB" w:rsidRPr="004C2376" w:rsidRDefault="009766CB">
      <w:pPr>
        <w:rPr>
          <w:b/>
          <w:bCs/>
        </w:rPr>
      </w:pPr>
      <w:r w:rsidRPr="004C2376">
        <w:rPr>
          <w:b/>
          <w:bCs/>
        </w:rPr>
        <w:t>Saturday 16</w:t>
      </w:r>
      <w:r w:rsidRPr="004C2376">
        <w:rPr>
          <w:b/>
          <w:bCs/>
          <w:vertAlign w:val="superscript"/>
        </w:rPr>
        <w:t>th</w:t>
      </w:r>
      <w:r w:rsidRPr="004C2376">
        <w:rPr>
          <w:b/>
          <w:bCs/>
        </w:rPr>
        <w:t xml:space="preserve"> May:</w:t>
      </w:r>
    </w:p>
    <w:p w14:paraId="4FD4B5BE" w14:textId="176CB479" w:rsidR="009766CB" w:rsidRDefault="009766CB">
      <w:r>
        <w:t xml:space="preserve">The FAPLT (Faith Action Programme Leadership Team) discussed how Priority Areas are supported, given some previous Priority Areas are now no longer classified as such by the Church due to adjustment affecting demography and geography. Much discussion took place over the change in Ministry education, and the shift to one academic partner (Glasgow University) instead of 5, and the process making that change, before the Assembly supported the move. The Church </w:t>
      </w:r>
      <w:r w:rsidR="00BB5B89">
        <w:t xml:space="preserve">approved its Apology for the </w:t>
      </w:r>
      <w:r w:rsidR="00BA7370">
        <w:t xml:space="preserve">Legacies of Slavery </w:t>
      </w:r>
      <w:hyperlink r:id="rId5" w:history="1">
        <w:r w:rsidR="00BA7370" w:rsidRPr="00BA7370">
          <w:rPr>
            <w:rStyle w:val="Hyperlink"/>
          </w:rPr>
          <w:t>Joint Report Of The Faith Action Programme Leadership Team, The Assembly Trustees And The Theological Forum On The Legacies Of Slavery</w:t>
        </w:r>
      </w:hyperlink>
      <w:r w:rsidR="00BA7370">
        <w:t>. The day ended with the report from the Guild.</w:t>
      </w:r>
    </w:p>
    <w:p w14:paraId="7D11C7A0" w14:textId="6EBA895F" w:rsidR="00BA7370" w:rsidRPr="004C2376" w:rsidRDefault="00BA7370">
      <w:pPr>
        <w:rPr>
          <w:b/>
          <w:bCs/>
        </w:rPr>
      </w:pPr>
      <w:r w:rsidRPr="004C2376">
        <w:rPr>
          <w:b/>
          <w:bCs/>
        </w:rPr>
        <w:t>Sunday 17</w:t>
      </w:r>
      <w:r w:rsidRPr="004C2376">
        <w:rPr>
          <w:b/>
          <w:bCs/>
          <w:vertAlign w:val="superscript"/>
        </w:rPr>
        <w:t>th</w:t>
      </w:r>
      <w:r w:rsidRPr="004C2376">
        <w:rPr>
          <w:b/>
          <w:bCs/>
        </w:rPr>
        <w:t xml:space="preserve"> May:</w:t>
      </w:r>
    </w:p>
    <w:p w14:paraId="4AC04CB0" w14:textId="77777777" w:rsidR="00BA7370" w:rsidRDefault="00BA7370">
      <w:r>
        <w:t>The Assembly heard from Crossreach, the Ecumenical Relations Committee, changes to categories in the Registration of Ministries, and the Iona Community.</w:t>
      </w:r>
    </w:p>
    <w:p w14:paraId="35AA30F6" w14:textId="77777777" w:rsidR="001274D0" w:rsidRPr="004C2376" w:rsidRDefault="00BA7370">
      <w:pPr>
        <w:rPr>
          <w:b/>
          <w:bCs/>
        </w:rPr>
      </w:pPr>
      <w:r w:rsidRPr="004C2376">
        <w:rPr>
          <w:b/>
          <w:bCs/>
        </w:rPr>
        <w:t>Monday 18</w:t>
      </w:r>
      <w:r w:rsidRPr="004C2376">
        <w:rPr>
          <w:b/>
          <w:bCs/>
          <w:vertAlign w:val="superscript"/>
        </w:rPr>
        <w:t>th</w:t>
      </w:r>
      <w:r w:rsidRPr="004C2376">
        <w:rPr>
          <w:b/>
          <w:bCs/>
        </w:rPr>
        <w:t xml:space="preserve"> May:</w:t>
      </w:r>
    </w:p>
    <w:p w14:paraId="7795525E" w14:textId="098C123C" w:rsidR="004C2376" w:rsidRDefault="001274D0">
      <w:r>
        <w:t xml:space="preserve">The Assembly gave thanks for the work and service of the Military Chaplains. Of note, both the Deputy and the Chaplain of the Fleet are Church of Scotland Chaplains, a </w:t>
      </w:r>
      <w:r>
        <w:lastRenderedPageBreak/>
        <w:t>historic first. The General Trustees instructed all congregations to put in place the Manse Memorandum of Understanding and amended the Manse Regulations. The Assembly moved to remaindered business from FAPLT. The Capability Procedure will be reviewed and return to GA 2027. The Assembly, after a long debate, remaindered the Ill-Health and Income Protection Act</w:t>
      </w:r>
      <w:r w:rsidR="004C2376">
        <w:t xml:space="preserve"> until GA 2027, as the Assembly felt that there was insufficient time to discuss and scrutinise the legislation properly.</w:t>
      </w:r>
    </w:p>
    <w:p w14:paraId="0317E05C" w14:textId="641FE688" w:rsidR="004C2376" w:rsidRDefault="004C2376">
      <w:r>
        <w:t>The Assembly closed after it gave thanks for the service of deceased ministers, deacons and missionaries and heard from both the Rt Rev Gordon Kennedy and the Lord High Commissioner.</w:t>
      </w:r>
    </w:p>
    <w:p w14:paraId="2BD50441" w14:textId="1B4814D8" w:rsidR="004C2376" w:rsidRPr="004C2376" w:rsidRDefault="004C2376">
      <w:pPr>
        <w:rPr>
          <w:i/>
          <w:iCs/>
        </w:rPr>
      </w:pPr>
      <w:r>
        <w:rPr>
          <w:i/>
          <w:iCs/>
        </w:rPr>
        <w:t>A Commission of Assembly will meet in Autumn 2026, online, to consider the feedback on the new format of the General Assembly and recommend the format of General Assembly 2027, which will be held in May of that year.</w:t>
      </w:r>
    </w:p>
    <w:p w14:paraId="594E2C2A" w14:textId="395B1DDC" w:rsidR="00BA7370" w:rsidRDefault="001274D0">
      <w:r>
        <w:t xml:space="preserve"> </w:t>
      </w:r>
    </w:p>
    <w:p w14:paraId="39B70DDC" w14:textId="77777777" w:rsidR="00BA7370" w:rsidRPr="00972857" w:rsidRDefault="00BA7370"/>
    <w:sectPr w:rsidR="00BA7370" w:rsidRPr="00972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06"/>
    <w:rsid w:val="000B762C"/>
    <w:rsid w:val="000F0E48"/>
    <w:rsid w:val="001074B5"/>
    <w:rsid w:val="001274D0"/>
    <w:rsid w:val="004C2376"/>
    <w:rsid w:val="004D5506"/>
    <w:rsid w:val="008136F0"/>
    <w:rsid w:val="00972857"/>
    <w:rsid w:val="009766CB"/>
    <w:rsid w:val="009B61AA"/>
    <w:rsid w:val="00AF5BDC"/>
    <w:rsid w:val="00B26E4E"/>
    <w:rsid w:val="00BA7370"/>
    <w:rsid w:val="00BB5B89"/>
    <w:rsid w:val="00EF6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CBDD"/>
  <w15:chartTrackingRefBased/>
  <w15:docId w15:val="{DFBCBA25-E17E-4946-BE1E-FA7A8936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506"/>
    <w:rPr>
      <w:rFonts w:eastAsiaTheme="majorEastAsia" w:cstheme="majorBidi"/>
      <w:color w:val="272727" w:themeColor="text1" w:themeTint="D8"/>
    </w:rPr>
  </w:style>
  <w:style w:type="paragraph" w:styleId="Title">
    <w:name w:val="Title"/>
    <w:basedOn w:val="Normal"/>
    <w:next w:val="Normal"/>
    <w:link w:val="TitleChar"/>
    <w:uiPriority w:val="10"/>
    <w:qFormat/>
    <w:rsid w:val="004D5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506"/>
    <w:pPr>
      <w:spacing w:before="160"/>
      <w:jc w:val="center"/>
    </w:pPr>
    <w:rPr>
      <w:i/>
      <w:iCs/>
      <w:color w:val="404040" w:themeColor="text1" w:themeTint="BF"/>
    </w:rPr>
  </w:style>
  <w:style w:type="character" w:customStyle="1" w:styleId="QuoteChar">
    <w:name w:val="Quote Char"/>
    <w:basedOn w:val="DefaultParagraphFont"/>
    <w:link w:val="Quote"/>
    <w:uiPriority w:val="29"/>
    <w:rsid w:val="004D5506"/>
    <w:rPr>
      <w:i/>
      <w:iCs/>
      <w:color w:val="404040" w:themeColor="text1" w:themeTint="BF"/>
    </w:rPr>
  </w:style>
  <w:style w:type="paragraph" w:styleId="ListParagraph">
    <w:name w:val="List Paragraph"/>
    <w:basedOn w:val="Normal"/>
    <w:uiPriority w:val="34"/>
    <w:qFormat/>
    <w:rsid w:val="004D5506"/>
    <w:pPr>
      <w:ind w:left="720"/>
      <w:contextualSpacing/>
    </w:pPr>
  </w:style>
  <w:style w:type="character" w:styleId="IntenseEmphasis">
    <w:name w:val="Intense Emphasis"/>
    <w:basedOn w:val="DefaultParagraphFont"/>
    <w:uiPriority w:val="21"/>
    <w:qFormat/>
    <w:rsid w:val="004D5506"/>
    <w:rPr>
      <w:i/>
      <w:iCs/>
      <w:color w:val="0F4761" w:themeColor="accent1" w:themeShade="BF"/>
    </w:rPr>
  </w:style>
  <w:style w:type="paragraph" w:styleId="IntenseQuote">
    <w:name w:val="Intense Quote"/>
    <w:basedOn w:val="Normal"/>
    <w:next w:val="Normal"/>
    <w:link w:val="IntenseQuoteChar"/>
    <w:uiPriority w:val="30"/>
    <w:qFormat/>
    <w:rsid w:val="004D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506"/>
    <w:rPr>
      <w:i/>
      <w:iCs/>
      <w:color w:val="0F4761" w:themeColor="accent1" w:themeShade="BF"/>
    </w:rPr>
  </w:style>
  <w:style w:type="character" w:styleId="IntenseReference">
    <w:name w:val="Intense Reference"/>
    <w:basedOn w:val="DefaultParagraphFont"/>
    <w:uiPriority w:val="32"/>
    <w:qFormat/>
    <w:rsid w:val="004D5506"/>
    <w:rPr>
      <w:b/>
      <w:bCs/>
      <w:smallCaps/>
      <w:color w:val="0F4761" w:themeColor="accent1" w:themeShade="BF"/>
      <w:spacing w:val="5"/>
    </w:rPr>
  </w:style>
  <w:style w:type="character" w:styleId="Hyperlink">
    <w:name w:val="Hyperlink"/>
    <w:basedOn w:val="DefaultParagraphFont"/>
    <w:uiPriority w:val="99"/>
    <w:unhideWhenUsed/>
    <w:rsid w:val="009766CB"/>
    <w:rPr>
      <w:color w:val="467886" w:themeColor="hyperlink"/>
      <w:u w:val="single"/>
    </w:rPr>
  </w:style>
  <w:style w:type="character" w:styleId="UnresolvedMention">
    <w:name w:val="Unresolved Mention"/>
    <w:basedOn w:val="DefaultParagraphFont"/>
    <w:uiPriority w:val="99"/>
    <w:semiHidden/>
    <w:unhideWhenUsed/>
    <w:rsid w:val="0097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urchofscotland.org.uk/__data/assets/pdf_file/0004/154552/Legacies-of-Slavery.pdf" TargetMode="External"/><Relationship Id="rId4" Type="http://schemas.openxmlformats.org/officeDocument/2006/relationships/hyperlink" Target="https://www.churchofscotland.org.uk/__data/assets/pdf_file/0003/154596/Report-on-the-Causes-of-Decl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Church of Scotland</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Steven</dc:creator>
  <cp:keywords/>
  <dc:description/>
  <cp:lastModifiedBy>Henderson, Steven</cp:lastModifiedBy>
  <cp:revision>3</cp:revision>
  <dcterms:created xsi:type="dcterms:W3CDTF">2026-05-19T11:32:00Z</dcterms:created>
  <dcterms:modified xsi:type="dcterms:W3CDTF">2026-05-19T18:16:00Z</dcterms:modified>
</cp:coreProperties>
</file>